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842B34">
        <w:rPr>
          <w:b/>
          <w:color w:val="0070C0"/>
          <w:sz w:val="36"/>
          <w:szCs w:val="36"/>
        </w:rPr>
        <w:t>March</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The Friends and Family Test is a short, two question survey that has been introduced across all NHS Trusts in the Country from April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842B34" w:rsidP="004C6DB9">
            <w:pPr>
              <w:jc w:val="center"/>
              <w:rPr>
                <w:color w:val="000000" w:themeColor="text1"/>
              </w:rPr>
            </w:pPr>
            <w:r>
              <w:rPr>
                <w:color w:val="000000" w:themeColor="text1"/>
              </w:rPr>
              <w:t>11</w:t>
            </w:r>
          </w:p>
        </w:tc>
        <w:tc>
          <w:tcPr>
            <w:tcW w:w="1907" w:type="dxa"/>
          </w:tcPr>
          <w:p w:rsidR="008A0ABA" w:rsidRDefault="00842B34" w:rsidP="004C6DB9">
            <w:pPr>
              <w:jc w:val="center"/>
              <w:rPr>
                <w:color w:val="000000" w:themeColor="text1"/>
              </w:rPr>
            </w:pPr>
            <w:r>
              <w:rPr>
                <w:color w:val="000000" w:themeColor="text1"/>
              </w:rPr>
              <w:t>10</w:t>
            </w:r>
          </w:p>
        </w:tc>
        <w:tc>
          <w:tcPr>
            <w:tcW w:w="1334" w:type="dxa"/>
          </w:tcPr>
          <w:p w:rsidR="008A0ABA" w:rsidRDefault="00842B34" w:rsidP="00B87B53">
            <w:pPr>
              <w:jc w:val="center"/>
              <w:rPr>
                <w:color w:val="000000" w:themeColor="text1"/>
              </w:rPr>
            </w:pPr>
            <w:r>
              <w:rPr>
                <w:color w:val="000000" w:themeColor="text1"/>
              </w:rPr>
              <w:t>13</w:t>
            </w:r>
          </w:p>
        </w:tc>
        <w:tc>
          <w:tcPr>
            <w:tcW w:w="1907" w:type="dxa"/>
          </w:tcPr>
          <w:p w:rsidR="008A0ABA" w:rsidRDefault="00842B34" w:rsidP="00B87B53">
            <w:pPr>
              <w:jc w:val="center"/>
              <w:rPr>
                <w:color w:val="000000" w:themeColor="text1"/>
              </w:rPr>
            </w:pPr>
            <w:r>
              <w:rPr>
                <w:color w:val="000000" w:themeColor="text1"/>
              </w:rPr>
              <w:t>32</w:t>
            </w:r>
          </w:p>
        </w:tc>
        <w:tc>
          <w:tcPr>
            <w:tcW w:w="1334" w:type="dxa"/>
          </w:tcPr>
          <w:p w:rsidR="008A0ABA" w:rsidRDefault="00842B34" w:rsidP="004C6DB9">
            <w:pPr>
              <w:jc w:val="center"/>
              <w:rPr>
                <w:color w:val="000000" w:themeColor="text1"/>
              </w:rPr>
            </w:pPr>
            <w:r>
              <w:rPr>
                <w:color w:val="000000" w:themeColor="text1"/>
              </w:rPr>
              <w:t>492</w:t>
            </w:r>
          </w:p>
        </w:tc>
        <w:tc>
          <w:tcPr>
            <w:tcW w:w="1716" w:type="dxa"/>
          </w:tcPr>
          <w:p w:rsidR="008A0ABA" w:rsidRDefault="00842B34" w:rsidP="004C6DB9">
            <w:pPr>
              <w:jc w:val="center"/>
              <w:rPr>
                <w:color w:val="000000" w:themeColor="text1"/>
              </w:rPr>
            </w:pPr>
            <w:r>
              <w:rPr>
                <w:color w:val="000000" w:themeColor="text1"/>
              </w:rPr>
              <w:t>1933</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842B34" w:rsidP="009F5434">
      <w:pPr>
        <w:pStyle w:val="Caption"/>
        <w:jc w:val="both"/>
      </w:pPr>
      <w:r>
        <w:rPr>
          <w:noProof/>
          <w:lang w:eastAsia="en-GB"/>
        </w:rPr>
        <w:drawing>
          <wp:inline distT="0" distB="0" distL="0" distR="0" wp14:anchorId="63390EA1" wp14:editId="72B6FF48">
            <wp:extent cx="6847367" cy="3104707"/>
            <wp:effectExtent l="0" t="0" r="10795"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842B34">
        <w:rPr>
          <w:b/>
          <w:color w:val="1F497D" w:themeColor="text2"/>
          <w:sz w:val="24"/>
          <w:szCs w:val="24"/>
        </w:rPr>
        <w:t>March</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FE48FE">
        <w:rPr>
          <w:b/>
          <w:color w:val="1F497D" w:themeColor="text2"/>
          <w:sz w:val="24"/>
          <w:szCs w:val="24"/>
        </w:rPr>
        <w:t>7</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842B34" w:rsidP="00DD3101">
            <w:pPr>
              <w:jc w:val="center"/>
              <w:rPr>
                <w:color w:val="000000" w:themeColor="text1"/>
              </w:rPr>
            </w:pPr>
            <w:r>
              <w:rPr>
                <w:color w:val="000000" w:themeColor="text1"/>
              </w:rPr>
              <w:t>44</w:t>
            </w:r>
          </w:p>
        </w:tc>
        <w:tc>
          <w:tcPr>
            <w:tcW w:w="1985" w:type="dxa"/>
          </w:tcPr>
          <w:p w:rsidR="003C273F" w:rsidRDefault="00842B34" w:rsidP="003C273F">
            <w:pPr>
              <w:jc w:val="center"/>
              <w:rPr>
                <w:color w:val="000000" w:themeColor="text1"/>
              </w:rPr>
            </w:pPr>
            <w:r>
              <w:rPr>
                <w:color w:val="000000" w:themeColor="text1"/>
              </w:rPr>
              <w:t>121</w:t>
            </w:r>
          </w:p>
        </w:tc>
        <w:tc>
          <w:tcPr>
            <w:tcW w:w="1134" w:type="dxa"/>
          </w:tcPr>
          <w:p w:rsidR="00DC686C" w:rsidRDefault="00842B34" w:rsidP="00DD3101">
            <w:pPr>
              <w:jc w:val="center"/>
              <w:rPr>
                <w:color w:val="000000" w:themeColor="text1"/>
              </w:rPr>
            </w:pPr>
            <w:r>
              <w:rPr>
                <w:color w:val="000000" w:themeColor="text1"/>
              </w:rPr>
              <w:t>74</w:t>
            </w:r>
          </w:p>
        </w:tc>
        <w:tc>
          <w:tcPr>
            <w:tcW w:w="2693" w:type="dxa"/>
          </w:tcPr>
          <w:p w:rsidR="00DC686C" w:rsidRDefault="00842B34" w:rsidP="00B87B53">
            <w:pPr>
              <w:jc w:val="center"/>
              <w:rPr>
                <w:color w:val="000000" w:themeColor="text1"/>
              </w:rPr>
            </w:pPr>
            <w:r>
              <w:rPr>
                <w:color w:val="000000" w:themeColor="text1"/>
              </w:rPr>
              <w:t>104</w:t>
            </w:r>
          </w:p>
        </w:tc>
        <w:tc>
          <w:tcPr>
            <w:tcW w:w="992" w:type="dxa"/>
          </w:tcPr>
          <w:p w:rsidR="00DC686C" w:rsidRDefault="00842B34" w:rsidP="00DD3101">
            <w:pPr>
              <w:jc w:val="center"/>
              <w:rPr>
                <w:color w:val="000000" w:themeColor="text1"/>
              </w:rPr>
            </w:pPr>
            <w:r>
              <w:rPr>
                <w:color w:val="000000" w:themeColor="text1"/>
              </w:rPr>
              <w:t>340</w:t>
            </w:r>
          </w:p>
        </w:tc>
        <w:tc>
          <w:tcPr>
            <w:tcW w:w="1985" w:type="dxa"/>
          </w:tcPr>
          <w:p w:rsidR="00DC686C" w:rsidRDefault="00842B34" w:rsidP="00DD3101">
            <w:pPr>
              <w:jc w:val="center"/>
              <w:rPr>
                <w:color w:val="000000" w:themeColor="text1"/>
              </w:rPr>
            </w:pPr>
            <w:r>
              <w:rPr>
                <w:color w:val="000000" w:themeColor="text1"/>
              </w:rPr>
              <w:t>1006</w:t>
            </w:r>
          </w:p>
        </w:tc>
      </w:tr>
    </w:tbl>
    <w:p w:rsidR="00C800A4" w:rsidRDefault="00C800A4" w:rsidP="00C800A4">
      <w:pPr>
        <w:spacing w:after="0" w:line="240" w:lineRule="auto"/>
        <w:jc w:val="both"/>
        <w:rPr>
          <w:color w:val="000000" w:themeColor="text1"/>
        </w:rPr>
      </w:pPr>
    </w:p>
    <w:p w:rsidR="00DC686C" w:rsidRDefault="00842B34" w:rsidP="008C3B23">
      <w:pPr>
        <w:spacing w:after="0" w:line="240" w:lineRule="auto"/>
        <w:ind w:left="720"/>
        <w:jc w:val="both"/>
        <w:rPr>
          <w:color w:val="000000" w:themeColor="text1"/>
        </w:rPr>
      </w:pPr>
      <w:r>
        <w:rPr>
          <w:noProof/>
          <w:lang w:eastAsia="en-GB"/>
        </w:rPr>
        <w:drawing>
          <wp:inline distT="0" distB="0" distL="0" distR="0" wp14:anchorId="3BDFAED4" wp14:editId="1370B5C6">
            <wp:extent cx="6422065" cy="2828260"/>
            <wp:effectExtent l="0" t="0" r="1714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842B34">
        <w:rPr>
          <w:b/>
          <w:color w:val="1F497D" w:themeColor="text2"/>
          <w:sz w:val="24"/>
          <w:szCs w:val="24"/>
        </w:rPr>
        <w:t>March</w:t>
      </w:r>
      <w:r w:rsidR="00B87B53">
        <w:rPr>
          <w:b/>
          <w:color w:val="1F497D" w:themeColor="text2"/>
          <w:sz w:val="24"/>
          <w:szCs w:val="24"/>
        </w:rPr>
        <w:t xml:space="preserve"> </w:t>
      </w:r>
      <w:r w:rsidR="008D3AC3">
        <w:rPr>
          <w:b/>
          <w:color w:val="1F497D" w:themeColor="text2"/>
          <w:sz w:val="24"/>
          <w:szCs w:val="24"/>
        </w:rPr>
        <w:t xml:space="preserve">is </w:t>
      </w:r>
      <w:r w:rsidR="00842B34">
        <w:rPr>
          <w:b/>
          <w:color w:val="1F497D" w:themeColor="text2"/>
          <w:sz w:val="24"/>
          <w:szCs w:val="24"/>
        </w:rPr>
        <w:t>79.6</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842B34" w:rsidP="00DD3101">
            <w:pPr>
              <w:jc w:val="center"/>
              <w:rPr>
                <w:color w:val="000000" w:themeColor="text1"/>
              </w:rPr>
            </w:pPr>
            <w:r>
              <w:rPr>
                <w:color w:val="000000" w:themeColor="text1"/>
              </w:rPr>
              <w:t>3</w:t>
            </w:r>
          </w:p>
        </w:tc>
        <w:tc>
          <w:tcPr>
            <w:tcW w:w="1985" w:type="dxa"/>
          </w:tcPr>
          <w:p w:rsidR="00DC686C" w:rsidRDefault="00842B34" w:rsidP="00DD3101">
            <w:pPr>
              <w:jc w:val="center"/>
              <w:rPr>
                <w:color w:val="000000" w:themeColor="text1"/>
              </w:rPr>
            </w:pPr>
            <w:r>
              <w:rPr>
                <w:color w:val="000000" w:themeColor="text1"/>
              </w:rPr>
              <w:t>6</w:t>
            </w:r>
          </w:p>
        </w:tc>
        <w:tc>
          <w:tcPr>
            <w:tcW w:w="1134" w:type="dxa"/>
          </w:tcPr>
          <w:p w:rsidR="00DC686C" w:rsidRDefault="00842B34" w:rsidP="00DD3101">
            <w:pPr>
              <w:jc w:val="center"/>
              <w:rPr>
                <w:color w:val="000000" w:themeColor="text1"/>
              </w:rPr>
            </w:pPr>
            <w:r>
              <w:rPr>
                <w:color w:val="000000" w:themeColor="text1"/>
              </w:rPr>
              <w:t>2</w:t>
            </w:r>
          </w:p>
        </w:tc>
        <w:tc>
          <w:tcPr>
            <w:tcW w:w="2693" w:type="dxa"/>
          </w:tcPr>
          <w:p w:rsidR="00DC686C" w:rsidRDefault="00842B34" w:rsidP="00DD3101">
            <w:pPr>
              <w:jc w:val="center"/>
              <w:rPr>
                <w:color w:val="000000" w:themeColor="text1"/>
              </w:rPr>
            </w:pPr>
            <w:r>
              <w:rPr>
                <w:color w:val="000000" w:themeColor="text1"/>
              </w:rPr>
              <w:t>2</w:t>
            </w:r>
          </w:p>
        </w:tc>
        <w:tc>
          <w:tcPr>
            <w:tcW w:w="992" w:type="dxa"/>
          </w:tcPr>
          <w:p w:rsidR="00DC686C" w:rsidRDefault="00842B34" w:rsidP="00DD3101">
            <w:pPr>
              <w:jc w:val="center"/>
              <w:rPr>
                <w:color w:val="000000" w:themeColor="text1"/>
              </w:rPr>
            </w:pPr>
            <w:r>
              <w:rPr>
                <w:color w:val="000000" w:themeColor="text1"/>
              </w:rPr>
              <w:t>30</w:t>
            </w:r>
          </w:p>
        </w:tc>
        <w:tc>
          <w:tcPr>
            <w:tcW w:w="1985" w:type="dxa"/>
          </w:tcPr>
          <w:p w:rsidR="00DC686C" w:rsidRDefault="00842B34" w:rsidP="00DD3101">
            <w:pPr>
              <w:jc w:val="center"/>
              <w:rPr>
                <w:color w:val="000000" w:themeColor="text1"/>
              </w:rPr>
            </w:pPr>
            <w:r>
              <w:rPr>
                <w:color w:val="000000" w:themeColor="text1"/>
              </w:rPr>
              <w:t>379</w:t>
            </w:r>
          </w:p>
        </w:tc>
      </w:tr>
    </w:tbl>
    <w:p w:rsidR="00DC686C" w:rsidRDefault="00DC686C" w:rsidP="00DC686C">
      <w:pPr>
        <w:spacing w:after="0" w:line="240" w:lineRule="auto"/>
        <w:ind w:left="720"/>
        <w:jc w:val="both"/>
        <w:rPr>
          <w:color w:val="000000" w:themeColor="text1"/>
        </w:rPr>
      </w:pPr>
    </w:p>
    <w:p w:rsidR="00DC686C" w:rsidRDefault="00842B34" w:rsidP="00DC686C">
      <w:pPr>
        <w:spacing w:after="0" w:line="240" w:lineRule="auto"/>
        <w:ind w:left="720"/>
        <w:jc w:val="both"/>
        <w:rPr>
          <w:color w:val="000000" w:themeColor="text1"/>
        </w:rPr>
      </w:pPr>
      <w:r>
        <w:rPr>
          <w:noProof/>
          <w:lang w:eastAsia="en-GB"/>
        </w:rPr>
        <w:drawing>
          <wp:inline distT="0" distB="0" distL="0" distR="0" wp14:anchorId="4CD82519" wp14:editId="6B5D2DF0">
            <wp:extent cx="6294474" cy="2806995"/>
            <wp:effectExtent l="0" t="0" r="1143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842B34" w:rsidP="00DC686C">
      <w:pPr>
        <w:spacing w:after="0" w:line="240" w:lineRule="auto"/>
        <w:ind w:left="720"/>
        <w:jc w:val="both"/>
        <w:rPr>
          <w:b/>
          <w:color w:val="1F497D" w:themeColor="text2"/>
          <w:sz w:val="24"/>
          <w:szCs w:val="24"/>
        </w:rPr>
      </w:pPr>
      <w:r>
        <w:rPr>
          <w:b/>
          <w:color w:val="1F497D" w:themeColor="text2"/>
          <w:sz w:val="24"/>
          <w:szCs w:val="24"/>
        </w:rPr>
        <w:t xml:space="preserve">March </w:t>
      </w:r>
      <w:r w:rsidR="008D3AC3">
        <w:rPr>
          <w:b/>
          <w:color w:val="1F497D" w:themeColor="text2"/>
          <w:sz w:val="24"/>
          <w:szCs w:val="24"/>
        </w:rPr>
        <w:t xml:space="preserve">is </w:t>
      </w:r>
      <w:r w:rsidR="00FE48FE">
        <w:rPr>
          <w:b/>
          <w:color w:val="1F497D" w:themeColor="text2"/>
          <w:sz w:val="24"/>
          <w:szCs w:val="24"/>
        </w:rPr>
        <w:t>9</w:t>
      </w:r>
      <w:r>
        <w:rPr>
          <w:b/>
          <w:color w:val="1F497D" w:themeColor="text2"/>
          <w:sz w:val="24"/>
          <w:szCs w:val="24"/>
        </w:rPr>
        <w:t>6</w:t>
      </w:r>
      <w:r w:rsidR="00FE48FE">
        <w:rPr>
          <w:b/>
          <w:color w:val="1F497D" w:themeColor="text2"/>
          <w:sz w:val="24"/>
          <w:szCs w:val="24"/>
        </w:rPr>
        <w:t>.9</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842B34" w:rsidP="00DD3101">
            <w:pPr>
              <w:jc w:val="center"/>
              <w:rPr>
                <w:color w:val="000000" w:themeColor="text1"/>
              </w:rPr>
            </w:pPr>
            <w:r>
              <w:rPr>
                <w:color w:val="000000" w:themeColor="text1"/>
              </w:rPr>
              <w:t>34</w:t>
            </w:r>
          </w:p>
        </w:tc>
        <w:tc>
          <w:tcPr>
            <w:tcW w:w="1985" w:type="dxa"/>
          </w:tcPr>
          <w:p w:rsidR="00DC686C" w:rsidRDefault="00842B34" w:rsidP="00DD3101">
            <w:pPr>
              <w:jc w:val="center"/>
              <w:rPr>
                <w:color w:val="000000" w:themeColor="text1"/>
              </w:rPr>
            </w:pPr>
            <w:r>
              <w:rPr>
                <w:color w:val="000000" w:themeColor="text1"/>
              </w:rPr>
              <w:t>15</w:t>
            </w:r>
          </w:p>
        </w:tc>
        <w:tc>
          <w:tcPr>
            <w:tcW w:w="1134" w:type="dxa"/>
          </w:tcPr>
          <w:p w:rsidR="00DC686C" w:rsidRDefault="00842B34" w:rsidP="00DD3101">
            <w:pPr>
              <w:jc w:val="center"/>
              <w:rPr>
                <w:color w:val="000000" w:themeColor="text1"/>
              </w:rPr>
            </w:pPr>
            <w:r>
              <w:rPr>
                <w:color w:val="000000" w:themeColor="text1"/>
              </w:rPr>
              <w:t>12</w:t>
            </w:r>
          </w:p>
        </w:tc>
        <w:tc>
          <w:tcPr>
            <w:tcW w:w="2693" w:type="dxa"/>
          </w:tcPr>
          <w:p w:rsidR="00DC686C" w:rsidRDefault="00842B34" w:rsidP="00DD3101">
            <w:pPr>
              <w:jc w:val="center"/>
              <w:rPr>
                <w:color w:val="000000" w:themeColor="text1"/>
              </w:rPr>
            </w:pPr>
            <w:r>
              <w:rPr>
                <w:color w:val="000000" w:themeColor="text1"/>
              </w:rPr>
              <w:t>38</w:t>
            </w:r>
          </w:p>
        </w:tc>
        <w:tc>
          <w:tcPr>
            <w:tcW w:w="992" w:type="dxa"/>
          </w:tcPr>
          <w:p w:rsidR="00DC686C" w:rsidRDefault="00842B34" w:rsidP="00DD3101">
            <w:pPr>
              <w:jc w:val="center"/>
              <w:rPr>
                <w:color w:val="000000" w:themeColor="text1"/>
              </w:rPr>
            </w:pPr>
            <w:r>
              <w:rPr>
                <w:color w:val="000000" w:themeColor="text1"/>
              </w:rPr>
              <w:t>242</w:t>
            </w:r>
          </w:p>
        </w:tc>
        <w:tc>
          <w:tcPr>
            <w:tcW w:w="1985" w:type="dxa"/>
          </w:tcPr>
          <w:p w:rsidR="00DC686C" w:rsidRDefault="00842B34" w:rsidP="00DD3101">
            <w:pPr>
              <w:jc w:val="center"/>
              <w:rPr>
                <w:color w:val="000000" w:themeColor="text1"/>
              </w:rPr>
            </w:pPr>
            <w:r>
              <w:rPr>
                <w:color w:val="000000" w:themeColor="text1"/>
              </w:rPr>
              <w:t>1052</w:t>
            </w:r>
          </w:p>
        </w:tc>
      </w:tr>
    </w:tbl>
    <w:p w:rsidR="00DC686C" w:rsidRDefault="00DC686C" w:rsidP="00DC686C">
      <w:pPr>
        <w:spacing w:after="0" w:line="240" w:lineRule="auto"/>
        <w:ind w:left="720"/>
        <w:jc w:val="both"/>
        <w:rPr>
          <w:color w:val="000000" w:themeColor="text1"/>
        </w:rPr>
      </w:pPr>
    </w:p>
    <w:p w:rsidR="00DC686C" w:rsidRDefault="00842B34" w:rsidP="00DC686C">
      <w:pPr>
        <w:spacing w:after="0" w:line="240" w:lineRule="auto"/>
        <w:ind w:left="720"/>
        <w:jc w:val="both"/>
        <w:rPr>
          <w:color w:val="000000" w:themeColor="text1"/>
        </w:rPr>
      </w:pPr>
      <w:r>
        <w:rPr>
          <w:noProof/>
          <w:lang w:eastAsia="en-GB"/>
        </w:rPr>
        <w:drawing>
          <wp:inline distT="0" distB="0" distL="0" distR="0" wp14:anchorId="36A82BE4" wp14:editId="1B87B536">
            <wp:extent cx="6390167" cy="2881423"/>
            <wp:effectExtent l="0" t="0" r="1079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842B34">
        <w:rPr>
          <w:b/>
          <w:color w:val="1F497D" w:themeColor="text2"/>
          <w:sz w:val="24"/>
          <w:szCs w:val="24"/>
        </w:rPr>
        <w:t>March</w:t>
      </w:r>
      <w:r w:rsidR="008D3AC3">
        <w:rPr>
          <w:b/>
          <w:color w:val="1F497D" w:themeColor="text2"/>
          <w:sz w:val="24"/>
          <w:szCs w:val="24"/>
        </w:rPr>
        <w:t xml:space="preserve"> is </w:t>
      </w:r>
      <w:r w:rsidR="00FE48FE">
        <w:rPr>
          <w:b/>
          <w:color w:val="1F497D" w:themeColor="text2"/>
          <w:sz w:val="24"/>
          <w:szCs w:val="24"/>
        </w:rPr>
        <w:t>9</w:t>
      </w:r>
      <w:r w:rsidR="00842B34">
        <w:rPr>
          <w:b/>
          <w:color w:val="1F497D" w:themeColor="text2"/>
          <w:sz w:val="24"/>
          <w:szCs w:val="24"/>
        </w:rPr>
        <w:t>2.8</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842B34" w:rsidP="00DD3101">
            <w:pPr>
              <w:jc w:val="center"/>
              <w:rPr>
                <w:color w:val="000000" w:themeColor="text1"/>
              </w:rPr>
            </w:pPr>
            <w:r>
              <w:rPr>
                <w:color w:val="000000" w:themeColor="text1"/>
              </w:rPr>
              <w:t>30</w:t>
            </w:r>
          </w:p>
        </w:tc>
        <w:tc>
          <w:tcPr>
            <w:tcW w:w="1985" w:type="dxa"/>
          </w:tcPr>
          <w:p w:rsidR="00203BEE" w:rsidRDefault="00842B34" w:rsidP="00DD3101">
            <w:pPr>
              <w:jc w:val="center"/>
              <w:rPr>
                <w:color w:val="000000" w:themeColor="text1"/>
              </w:rPr>
            </w:pPr>
            <w:r>
              <w:rPr>
                <w:color w:val="000000" w:themeColor="text1"/>
              </w:rPr>
              <w:t>26</w:t>
            </w:r>
          </w:p>
        </w:tc>
        <w:tc>
          <w:tcPr>
            <w:tcW w:w="1134" w:type="dxa"/>
          </w:tcPr>
          <w:p w:rsidR="00203BEE" w:rsidRDefault="00842B34" w:rsidP="00DD3101">
            <w:pPr>
              <w:jc w:val="center"/>
              <w:rPr>
                <w:color w:val="000000" w:themeColor="text1"/>
              </w:rPr>
            </w:pPr>
            <w:r>
              <w:rPr>
                <w:color w:val="000000" w:themeColor="text1"/>
              </w:rPr>
              <w:t>26</w:t>
            </w:r>
          </w:p>
        </w:tc>
        <w:tc>
          <w:tcPr>
            <w:tcW w:w="2693" w:type="dxa"/>
          </w:tcPr>
          <w:p w:rsidR="00203BEE" w:rsidRDefault="00842B34" w:rsidP="00DD3101">
            <w:pPr>
              <w:jc w:val="center"/>
              <w:rPr>
                <w:color w:val="000000" w:themeColor="text1"/>
              </w:rPr>
            </w:pPr>
            <w:r>
              <w:rPr>
                <w:color w:val="000000" w:themeColor="text1"/>
              </w:rPr>
              <w:t>71</w:t>
            </w:r>
          </w:p>
        </w:tc>
        <w:tc>
          <w:tcPr>
            <w:tcW w:w="992" w:type="dxa"/>
          </w:tcPr>
          <w:p w:rsidR="00203BEE" w:rsidRDefault="00842B34" w:rsidP="00DD3101">
            <w:pPr>
              <w:jc w:val="center"/>
              <w:rPr>
                <w:color w:val="000000" w:themeColor="text1"/>
              </w:rPr>
            </w:pPr>
            <w:r>
              <w:rPr>
                <w:color w:val="000000" w:themeColor="text1"/>
              </w:rPr>
              <w:t>447</w:t>
            </w:r>
          </w:p>
        </w:tc>
        <w:tc>
          <w:tcPr>
            <w:tcW w:w="1985" w:type="dxa"/>
          </w:tcPr>
          <w:p w:rsidR="00203BEE" w:rsidRDefault="00842B34" w:rsidP="00DD3101">
            <w:pPr>
              <w:jc w:val="center"/>
              <w:rPr>
                <w:color w:val="000000" w:themeColor="text1"/>
              </w:rPr>
            </w:pPr>
            <w:r>
              <w:rPr>
                <w:color w:val="000000" w:themeColor="text1"/>
              </w:rPr>
              <w:t>1932</w:t>
            </w:r>
          </w:p>
        </w:tc>
      </w:tr>
    </w:tbl>
    <w:p w:rsidR="00203BEE" w:rsidRDefault="00203BEE" w:rsidP="00203BEE">
      <w:pPr>
        <w:spacing w:after="0" w:line="240" w:lineRule="auto"/>
        <w:ind w:left="720"/>
        <w:jc w:val="both"/>
        <w:rPr>
          <w:color w:val="000000" w:themeColor="text1"/>
        </w:rPr>
      </w:pPr>
    </w:p>
    <w:p w:rsidR="00203BEE" w:rsidRDefault="00842B34" w:rsidP="00203BEE">
      <w:pPr>
        <w:spacing w:after="0" w:line="240" w:lineRule="auto"/>
        <w:ind w:left="720"/>
        <w:jc w:val="both"/>
        <w:rPr>
          <w:color w:val="000000" w:themeColor="text1"/>
        </w:rPr>
      </w:pPr>
      <w:r>
        <w:rPr>
          <w:noProof/>
          <w:lang w:eastAsia="en-GB"/>
        </w:rPr>
        <w:drawing>
          <wp:inline distT="0" distB="0" distL="0" distR="0" wp14:anchorId="5A55A131" wp14:editId="34EDBA58">
            <wp:extent cx="6390167" cy="2806995"/>
            <wp:effectExtent l="0" t="0" r="1079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842B34">
        <w:rPr>
          <w:b/>
          <w:color w:val="1F497D" w:themeColor="text2"/>
          <w:sz w:val="24"/>
          <w:szCs w:val="24"/>
        </w:rPr>
        <w:t>March</w:t>
      </w:r>
      <w:r w:rsidR="008D3AC3">
        <w:rPr>
          <w:b/>
          <w:color w:val="1F497D" w:themeColor="text2"/>
          <w:sz w:val="24"/>
          <w:szCs w:val="24"/>
        </w:rPr>
        <w:t xml:space="preserve"> is </w:t>
      </w:r>
      <w:r w:rsidR="001655D0">
        <w:rPr>
          <w:b/>
          <w:color w:val="1F497D" w:themeColor="text2"/>
          <w:sz w:val="24"/>
          <w:szCs w:val="24"/>
        </w:rPr>
        <w:t>93.</w:t>
      </w:r>
      <w:r w:rsidR="00842B34">
        <w:rPr>
          <w:b/>
          <w:color w:val="1F497D" w:themeColor="text2"/>
          <w:sz w:val="24"/>
          <w:szCs w:val="24"/>
        </w:rPr>
        <w:t>9</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E4EE0"/>
    <w:rsid w:val="001655D0"/>
    <w:rsid w:val="0017069A"/>
    <w:rsid w:val="0017258F"/>
    <w:rsid w:val="00194668"/>
    <w:rsid w:val="001B3CF8"/>
    <w:rsid w:val="001E2791"/>
    <w:rsid w:val="00203BEE"/>
    <w:rsid w:val="003947D5"/>
    <w:rsid w:val="00396CD2"/>
    <w:rsid w:val="003C2277"/>
    <w:rsid w:val="003C273F"/>
    <w:rsid w:val="00412C22"/>
    <w:rsid w:val="004C6DB9"/>
    <w:rsid w:val="004D2928"/>
    <w:rsid w:val="004E3738"/>
    <w:rsid w:val="00565423"/>
    <w:rsid w:val="005850D1"/>
    <w:rsid w:val="006169A0"/>
    <w:rsid w:val="00692684"/>
    <w:rsid w:val="006C2377"/>
    <w:rsid w:val="006E276F"/>
    <w:rsid w:val="00743210"/>
    <w:rsid w:val="0075532B"/>
    <w:rsid w:val="007A6357"/>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93370"/>
    <w:rsid w:val="00DA5D98"/>
    <w:rsid w:val="00DB6E66"/>
    <w:rsid w:val="00DC60CC"/>
    <w:rsid w:val="00DC686C"/>
    <w:rsid w:val="00DD3101"/>
    <w:rsid w:val="00F63862"/>
    <w:rsid w:val="00F80030"/>
    <w:rsid w:val="00F96358"/>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 - March 2017</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trend!$AZ$40:$AZ$45</c:f>
              <c:numCache>
                <c:formatCode>General</c:formatCode>
                <c:ptCount val="6"/>
                <c:pt idx="0">
                  <c:v>1933</c:v>
                </c:pt>
                <c:pt idx="1">
                  <c:v>492</c:v>
                </c:pt>
                <c:pt idx="2">
                  <c:v>32</c:v>
                </c:pt>
                <c:pt idx="3">
                  <c:v>13</c:v>
                </c:pt>
                <c:pt idx="4">
                  <c:v>10</c:v>
                </c:pt>
                <c:pt idx="5">
                  <c:v>11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March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trend!$AZ$15:$AZ$20</c:f>
              <c:numCache>
                <c:formatCode>General</c:formatCode>
                <c:ptCount val="6"/>
                <c:pt idx="0">
                  <c:v>1006</c:v>
                </c:pt>
                <c:pt idx="1">
                  <c:v>340</c:v>
                </c:pt>
                <c:pt idx="2">
                  <c:v>104</c:v>
                </c:pt>
                <c:pt idx="3">
                  <c:v>74</c:v>
                </c:pt>
                <c:pt idx="4">
                  <c:v>121</c:v>
                </c:pt>
                <c:pt idx="5">
                  <c:v>44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March 2017</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trend!$AZ$65:$AZ$70</c:f>
              <c:numCache>
                <c:formatCode>General</c:formatCode>
                <c:ptCount val="6"/>
                <c:pt idx="0">
                  <c:v>379</c:v>
                </c:pt>
                <c:pt idx="1">
                  <c:v>30</c:v>
                </c:pt>
                <c:pt idx="2">
                  <c:v>2</c:v>
                </c:pt>
                <c:pt idx="3">
                  <c:v>2</c:v>
                </c:pt>
                <c:pt idx="4">
                  <c:v>6</c:v>
                </c:pt>
                <c:pt idx="5">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March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trend!$AZ$111:$AZ$116</c:f>
              <c:numCache>
                <c:formatCode>General</c:formatCode>
                <c:ptCount val="6"/>
                <c:pt idx="0">
                  <c:v>1052</c:v>
                </c:pt>
                <c:pt idx="1">
                  <c:v>242</c:v>
                </c:pt>
                <c:pt idx="2">
                  <c:v>38</c:v>
                </c:pt>
                <c:pt idx="3">
                  <c:v>12</c:v>
                </c:pt>
                <c:pt idx="4">
                  <c:v>15</c:v>
                </c:pt>
                <c:pt idx="5">
                  <c:v>34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March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trend!$AZ$137:$AZ$142</c:f>
              <c:numCache>
                <c:formatCode>General</c:formatCode>
                <c:ptCount val="6"/>
                <c:pt idx="0">
                  <c:v>1932</c:v>
                </c:pt>
                <c:pt idx="1">
                  <c:v>447</c:v>
                </c:pt>
                <c:pt idx="2">
                  <c:v>71</c:v>
                </c:pt>
                <c:pt idx="3">
                  <c:v>26</c:v>
                </c:pt>
                <c:pt idx="4">
                  <c:v>26</c:v>
                </c:pt>
                <c:pt idx="5">
                  <c:v>30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E73D-63E1-40E9-B09B-DD4DA484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5</cp:revision>
  <cp:lastPrinted>2016-12-20T09:56:00Z</cp:lastPrinted>
  <dcterms:created xsi:type="dcterms:W3CDTF">2017-02-15T11:37:00Z</dcterms:created>
  <dcterms:modified xsi:type="dcterms:W3CDTF">2017-05-04T07:52:00Z</dcterms:modified>
</cp:coreProperties>
</file>